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45" w:rsidRDefault="007E4545" w:rsidP="007E4545">
      <w:pPr>
        <w:pStyle w:val="Intestazione"/>
        <w:jc w:val="center"/>
        <w:rPr>
          <w:sz w:val="72"/>
        </w:rPr>
      </w:pPr>
      <w:r>
        <w:rPr>
          <w:sz w:val="72"/>
        </w:rPr>
        <w:t>Federazione GILDA UNAMS</w:t>
      </w:r>
    </w:p>
    <w:p w:rsidR="007E4545" w:rsidRDefault="007E4545" w:rsidP="007E4545">
      <w:pPr>
        <w:pStyle w:val="Intestazione"/>
        <w:jc w:val="center"/>
        <w:rPr>
          <w:sz w:val="52"/>
          <w:szCs w:val="52"/>
        </w:rPr>
      </w:pPr>
      <w:r>
        <w:rPr>
          <w:sz w:val="52"/>
          <w:szCs w:val="52"/>
        </w:rPr>
        <w:t>UFFICIO LEGALE</w:t>
      </w:r>
    </w:p>
    <w:p w:rsidR="007E4545" w:rsidRPr="00287122" w:rsidRDefault="007E4545" w:rsidP="007E4545">
      <w:pPr>
        <w:pStyle w:val="Intestazione"/>
        <w:jc w:val="center"/>
        <w:rPr>
          <w:sz w:val="52"/>
          <w:szCs w:val="52"/>
        </w:rPr>
      </w:pPr>
      <w:r>
        <w:rPr>
          <w:sz w:val="52"/>
          <w:szCs w:val="52"/>
        </w:rPr>
        <w:t>Via Nizza, n.11 - ROMA</w:t>
      </w:r>
    </w:p>
    <w:p w:rsidR="00374BF1" w:rsidRDefault="00374BF1"/>
    <w:p w:rsidR="00BA5B17" w:rsidRPr="00BA5B17" w:rsidRDefault="00BA5B17" w:rsidP="00BA5B17">
      <w:pPr>
        <w:jc w:val="right"/>
        <w:rPr>
          <w:b/>
        </w:rPr>
      </w:pPr>
    </w:p>
    <w:p w:rsidR="00941EEF" w:rsidRPr="00941EEF" w:rsidRDefault="00941EEF" w:rsidP="00941EEF">
      <w:pPr>
        <w:jc w:val="right"/>
        <w:rPr>
          <w:b/>
        </w:rPr>
      </w:pPr>
      <w:r w:rsidRPr="00941EEF">
        <w:rPr>
          <w:b/>
        </w:rPr>
        <w:t>Al Presidente</w:t>
      </w:r>
    </w:p>
    <w:p w:rsidR="00941EEF" w:rsidRPr="00941EEF" w:rsidRDefault="00941EEF" w:rsidP="00941EEF">
      <w:pPr>
        <w:jc w:val="right"/>
        <w:rPr>
          <w:b/>
        </w:rPr>
      </w:pPr>
      <w:r w:rsidRPr="00941EEF">
        <w:rPr>
          <w:b/>
        </w:rPr>
        <w:t>del Consiglio dei Ministri</w:t>
      </w:r>
    </w:p>
    <w:p w:rsidR="00941EEF" w:rsidRPr="00941EEF" w:rsidRDefault="00941EEF" w:rsidP="00941EEF">
      <w:pPr>
        <w:jc w:val="right"/>
        <w:rPr>
          <w:b/>
        </w:rPr>
      </w:pPr>
      <w:r w:rsidRPr="00941EEF">
        <w:rPr>
          <w:b/>
        </w:rPr>
        <w:t>Palazzo Chigi- Piazza Colonna n.370</w:t>
      </w:r>
    </w:p>
    <w:p w:rsidR="00941EEF" w:rsidRPr="00D70D5F" w:rsidRDefault="00941EEF" w:rsidP="00941EEF">
      <w:pPr>
        <w:jc w:val="right"/>
        <w:rPr>
          <w:b/>
          <w:u w:val="single"/>
        </w:rPr>
      </w:pPr>
      <w:r w:rsidRPr="00D70D5F">
        <w:rPr>
          <w:b/>
          <w:u w:val="single"/>
        </w:rPr>
        <w:t>00187 ROMA</w:t>
      </w:r>
    </w:p>
    <w:p w:rsidR="00941EEF" w:rsidRPr="00941EEF" w:rsidRDefault="00941EEF" w:rsidP="00941EEF">
      <w:pPr>
        <w:jc w:val="right"/>
        <w:rPr>
          <w:b/>
        </w:rPr>
      </w:pPr>
    </w:p>
    <w:p w:rsidR="00941EEF" w:rsidRPr="00941EEF" w:rsidRDefault="00941EEF" w:rsidP="00941EEF">
      <w:pPr>
        <w:jc w:val="right"/>
        <w:rPr>
          <w:b/>
        </w:rPr>
      </w:pPr>
      <w:r w:rsidRPr="00941EEF">
        <w:rPr>
          <w:b/>
        </w:rPr>
        <w:t>Al Ministro</w:t>
      </w:r>
    </w:p>
    <w:p w:rsidR="00941EEF" w:rsidRPr="00941EEF" w:rsidRDefault="00F61229" w:rsidP="00941EEF">
      <w:pPr>
        <w:jc w:val="right"/>
        <w:rPr>
          <w:b/>
        </w:rPr>
      </w:pPr>
      <w:r>
        <w:rPr>
          <w:b/>
        </w:rPr>
        <w:t>dell’I</w:t>
      </w:r>
      <w:r w:rsidR="00941EEF" w:rsidRPr="00941EEF">
        <w:rPr>
          <w:b/>
        </w:rPr>
        <w:t>struzione, dell’Università e della Ricerca</w:t>
      </w:r>
    </w:p>
    <w:p w:rsidR="00941EEF" w:rsidRPr="00941EEF" w:rsidRDefault="00941EEF" w:rsidP="00941EEF">
      <w:pPr>
        <w:jc w:val="right"/>
        <w:rPr>
          <w:b/>
        </w:rPr>
      </w:pPr>
      <w:r w:rsidRPr="00941EEF">
        <w:rPr>
          <w:b/>
        </w:rPr>
        <w:t>V.le Trastevere n.76/A</w:t>
      </w:r>
    </w:p>
    <w:p w:rsidR="00941EEF" w:rsidRPr="00D70D5F" w:rsidRDefault="00941EEF" w:rsidP="00941EEF">
      <w:pPr>
        <w:jc w:val="right"/>
        <w:rPr>
          <w:b/>
          <w:u w:val="single"/>
        </w:rPr>
      </w:pPr>
      <w:r w:rsidRPr="00D70D5F">
        <w:rPr>
          <w:b/>
          <w:u w:val="single"/>
        </w:rPr>
        <w:t>00153 ROMA</w:t>
      </w:r>
    </w:p>
    <w:p w:rsidR="00941EEF" w:rsidRPr="00E02BD0" w:rsidRDefault="00941EEF" w:rsidP="00941EEF">
      <w:pPr>
        <w:jc w:val="both"/>
        <w:rPr>
          <w:b/>
        </w:rPr>
      </w:pPr>
      <w:r w:rsidRPr="00E02BD0">
        <w:rPr>
          <w:b/>
        </w:rPr>
        <w:t>RACC. aa/rr</w:t>
      </w:r>
    </w:p>
    <w:p w:rsidR="00941EEF" w:rsidRPr="00E02BD0" w:rsidRDefault="00941EEF" w:rsidP="00941EEF">
      <w:pPr>
        <w:jc w:val="right"/>
        <w:rPr>
          <w:b/>
        </w:rPr>
      </w:pPr>
      <w:r w:rsidRPr="00E02BD0">
        <w:rPr>
          <w:b/>
        </w:rPr>
        <w:t>DATA</w:t>
      </w:r>
      <w:r w:rsidR="003806AD">
        <w:rPr>
          <w:b/>
        </w:rPr>
        <w:t xml:space="preserve"> …………………..</w:t>
      </w:r>
    </w:p>
    <w:p w:rsidR="00941EEF" w:rsidRPr="00E02BD0" w:rsidRDefault="00941EEF" w:rsidP="00941EEF">
      <w:pPr>
        <w:jc w:val="both"/>
        <w:rPr>
          <w:b/>
        </w:rPr>
      </w:pPr>
      <w:r w:rsidRPr="00E02BD0">
        <w:rPr>
          <w:b/>
        </w:rPr>
        <w:t>OGGETTO: Blocco della con</w:t>
      </w:r>
      <w:r w:rsidR="00E02BD0">
        <w:rPr>
          <w:b/>
        </w:rPr>
        <w:t>trattazione e degli automatismi</w:t>
      </w:r>
      <w:r w:rsidRPr="00E02BD0">
        <w:rPr>
          <w:b/>
        </w:rPr>
        <w:t xml:space="preserve"> stipendiali dei docenti delle scuole pubbliche-</w:t>
      </w:r>
    </w:p>
    <w:p w:rsidR="00941EEF" w:rsidRPr="00E02BD0" w:rsidRDefault="00941EEF" w:rsidP="00941EEF">
      <w:pPr>
        <w:jc w:val="both"/>
        <w:rPr>
          <w:b/>
        </w:rPr>
      </w:pPr>
      <w:r w:rsidRPr="00E02BD0">
        <w:rPr>
          <w:b/>
        </w:rPr>
        <w:tab/>
        <w:t xml:space="preserve">     Atto di invito e diffida – L.241/90 e s.m.i. </w:t>
      </w:r>
      <w:r w:rsidR="00E02BD0" w:rsidRPr="00E02BD0">
        <w:rPr>
          <w:b/>
        </w:rPr>
        <w:t>art</w:t>
      </w:r>
      <w:r w:rsidR="00D70D5F">
        <w:rPr>
          <w:b/>
        </w:rPr>
        <w:t>t</w:t>
      </w:r>
      <w:r w:rsidR="00E02BD0" w:rsidRPr="00E02BD0">
        <w:rPr>
          <w:b/>
        </w:rPr>
        <w:t>.</w:t>
      </w:r>
      <w:r w:rsidR="00D70D5F">
        <w:rPr>
          <w:b/>
        </w:rPr>
        <w:t xml:space="preserve">9 e </w:t>
      </w:r>
      <w:r w:rsidR="00E02BD0" w:rsidRPr="00E02BD0">
        <w:rPr>
          <w:b/>
        </w:rPr>
        <w:t>21</w:t>
      </w:r>
      <w:r w:rsidR="00D70D5F">
        <w:rPr>
          <w:b/>
        </w:rPr>
        <w:t xml:space="preserve"> quinqu</w:t>
      </w:r>
      <w:r w:rsidR="00BF2212">
        <w:rPr>
          <w:b/>
        </w:rPr>
        <w:t>i</w:t>
      </w:r>
      <w:r w:rsidR="00D70D5F">
        <w:rPr>
          <w:b/>
        </w:rPr>
        <w:t>es e</w:t>
      </w:r>
      <w:r w:rsidR="00E02BD0" w:rsidRPr="00E02BD0">
        <w:rPr>
          <w:b/>
        </w:rPr>
        <w:t xml:space="preserve"> nonies</w:t>
      </w:r>
      <w:r w:rsidR="00D70D5F">
        <w:rPr>
          <w:b/>
        </w:rPr>
        <w:t>.</w:t>
      </w:r>
      <w:r w:rsidR="00E02BD0" w:rsidRPr="00E02BD0">
        <w:rPr>
          <w:b/>
        </w:rPr>
        <w:t xml:space="preserve"> - </w:t>
      </w:r>
    </w:p>
    <w:p w:rsidR="00E02BD0" w:rsidRDefault="00E02BD0" w:rsidP="00941EEF">
      <w:pPr>
        <w:jc w:val="both"/>
      </w:pPr>
      <w:r>
        <w:t>Il segretario provinciale della Federazione Gilda-Unams</w:t>
      </w:r>
      <w:r w:rsidR="007B73C1">
        <w:t>,</w:t>
      </w:r>
      <w:r>
        <w:t xml:space="preserve"> unitamente ai sottoscritti docenti delle scuole pubbliche di ogni ordine e grado della provincia di</w:t>
      </w:r>
      <w:r w:rsidR="003806AD">
        <w:t xml:space="preserve"> </w:t>
      </w:r>
      <w:r>
        <w:t>………………………</w:t>
      </w:r>
      <w:r w:rsidR="003806AD">
        <w:t>…….</w:t>
      </w:r>
    </w:p>
    <w:p w:rsidR="00E02BD0" w:rsidRDefault="00E02BD0" w:rsidP="00E02BD0">
      <w:pPr>
        <w:jc w:val="center"/>
      </w:pPr>
      <w:r>
        <w:t>ESPONGONO</w:t>
      </w:r>
    </w:p>
    <w:p w:rsidR="00E02BD0" w:rsidRPr="00061D87" w:rsidRDefault="00A53BCE" w:rsidP="00941EEF">
      <w:pPr>
        <w:jc w:val="both"/>
        <w:rPr>
          <w:i/>
        </w:rPr>
      </w:pPr>
      <w:r>
        <w:t>c</w:t>
      </w:r>
      <w:r w:rsidR="007B73C1">
        <w:t>he</w:t>
      </w:r>
      <w:r w:rsidR="00061D87">
        <w:t xml:space="preserve"> è stato predisposto lo S</w:t>
      </w:r>
      <w:r w:rsidR="00E02BD0">
        <w:t xml:space="preserve">chema del decreto del Presidente della Repubblica </w:t>
      </w:r>
      <w:r w:rsidR="00061D87">
        <w:t xml:space="preserve">(da ora Schema) </w:t>
      </w:r>
      <w:r w:rsidR="00E02BD0">
        <w:t>recante</w:t>
      </w:r>
      <w:r w:rsidR="007B73C1">
        <w:t>:</w:t>
      </w:r>
      <w:r w:rsidR="00E02BD0">
        <w:t xml:space="preserve"> </w:t>
      </w:r>
      <w:r w:rsidR="00E02BD0" w:rsidRPr="00061D87">
        <w:rPr>
          <w:i/>
        </w:rPr>
        <w:t xml:space="preserve">“Regolamento in materia di proroga del blocco della contrattazione e </w:t>
      </w:r>
      <w:r w:rsidR="00061D87">
        <w:rPr>
          <w:i/>
        </w:rPr>
        <w:t>degli automatismi stipendiali p</w:t>
      </w:r>
      <w:r w:rsidR="00E02BD0" w:rsidRPr="00061D87">
        <w:rPr>
          <w:i/>
        </w:rPr>
        <w:t>er i pubblici dipendenti”;</w:t>
      </w:r>
    </w:p>
    <w:p w:rsidR="00E02BD0" w:rsidRDefault="007B73C1" w:rsidP="00941EEF">
      <w:pPr>
        <w:jc w:val="both"/>
      </w:pPr>
      <w:r>
        <w:t>che</w:t>
      </w:r>
      <w:r w:rsidR="00061D87">
        <w:t xml:space="preserve"> il suddetto S</w:t>
      </w:r>
      <w:r>
        <w:t>chema, formalizzato</w:t>
      </w:r>
      <w:r w:rsidR="00E02BD0">
        <w:t xml:space="preserve"> d'intesa con il Ministro per la pubblica ammin</w:t>
      </w:r>
      <w:r>
        <w:t xml:space="preserve">istrazione e la semplificazione, </w:t>
      </w:r>
      <w:r w:rsidR="00E02BD0">
        <w:t>è stato approvato</w:t>
      </w:r>
      <w:r w:rsidR="00061D87">
        <w:t>,</w:t>
      </w:r>
      <w:r w:rsidR="00E02BD0">
        <w:t xml:space="preserve"> in via preliminare</w:t>
      </w:r>
      <w:r w:rsidR="00061D87">
        <w:t>,</w:t>
      </w:r>
      <w:r w:rsidR="00E02BD0">
        <w:t xml:space="preserve"> dal Consiglio dei Ministri in data 21 marzo 2013 e dà attuazione, in particolare, alle misure di cui al comma 1, lettere b) e c) e al comma 2, dell’art.16 del d.l. n.98 del 2011</w:t>
      </w:r>
      <w:r w:rsidR="00061D87">
        <w:t>, convertito con legge n.111</w:t>
      </w:r>
      <w:r>
        <w:t xml:space="preserve"> in data 15.07.2011</w:t>
      </w:r>
      <w:r w:rsidR="00E02BD0">
        <w:t>;</w:t>
      </w:r>
    </w:p>
    <w:p w:rsidR="00E02BD0" w:rsidRDefault="00E02BD0" w:rsidP="00941EEF">
      <w:pPr>
        <w:jc w:val="both"/>
      </w:pPr>
      <w:r>
        <w:lastRenderedPageBreak/>
        <w:t>che il suddetto intervento normativo si compone di un solo articolo, sud</w:t>
      </w:r>
      <w:r w:rsidR="007B73C1">
        <w:t>diviso in tre commi:</w:t>
      </w:r>
      <w:r w:rsidR="00061D87">
        <w:t xml:space="preserve"> </w:t>
      </w:r>
      <w:r w:rsidR="00061D87" w:rsidRPr="007B73C1">
        <w:rPr>
          <w:u w:val="single"/>
        </w:rPr>
        <w:t xml:space="preserve">al comma 1 </w:t>
      </w:r>
      <w:r w:rsidRPr="007B73C1">
        <w:rPr>
          <w:u w:val="single"/>
        </w:rPr>
        <w:t>lett.a)</w:t>
      </w:r>
      <w:r w:rsidR="00061D87">
        <w:t>,</w:t>
      </w:r>
      <w:r>
        <w:t xml:space="preserve"> è stata disposta la proroga</w:t>
      </w:r>
      <w:r w:rsidRPr="00061D87">
        <w:t xml:space="preserve">, </w:t>
      </w:r>
      <w:r w:rsidRPr="00E02BD0">
        <w:rPr>
          <w:u w:val="single"/>
        </w:rPr>
        <w:t>al 31 dicembre 2014</w:t>
      </w:r>
      <w:r w:rsidR="00061D87">
        <w:t>, di diverse</w:t>
      </w:r>
      <w:r>
        <w:t xml:space="preserve"> misure previste dall'articolo 9 del decreto legge 31 maggio 2010, n.78, convertito, con modificazioni, dalla legge 30 luglio 2010, numero 122;</w:t>
      </w:r>
    </w:p>
    <w:p w:rsidR="00E35044" w:rsidRDefault="00E02BD0" w:rsidP="00E35044">
      <w:pPr>
        <w:jc w:val="both"/>
      </w:pPr>
      <w:r>
        <w:t xml:space="preserve">che alcune tra le misure adottate pregiudicano </w:t>
      </w:r>
      <w:r w:rsidR="007A695E">
        <w:t xml:space="preserve">direttamente </w:t>
      </w:r>
      <w:r>
        <w:t>i sottoscritti</w:t>
      </w:r>
      <w:r w:rsidR="007A695E">
        <w:t xml:space="preserve"> </w:t>
      </w:r>
      <w:r w:rsidR="00061D87">
        <w:t xml:space="preserve">docenti </w:t>
      </w:r>
      <w:r w:rsidR="007B73C1">
        <w:t>con particolare riferimento:</w:t>
      </w:r>
    </w:p>
    <w:p w:rsidR="00E35044" w:rsidRDefault="00BF2212" w:rsidP="00E35044">
      <w:pPr>
        <w:jc w:val="both"/>
      </w:pPr>
      <w:r>
        <w:t>-</w:t>
      </w:r>
      <w:r w:rsidR="00E35044">
        <w:t>al blocco dei trattamenti economici individuali (art.9,comma</w:t>
      </w:r>
      <w:r w:rsidR="00061D87">
        <w:t xml:space="preserve"> </w:t>
      </w:r>
      <w:r w:rsidR="00E35044">
        <w:t>1</w:t>
      </w:r>
      <w:r w:rsidR="00061D87">
        <w:t xml:space="preserve"> del d.l. 78/2010</w:t>
      </w:r>
      <w:r w:rsidR="00E35044">
        <w:t xml:space="preserve">) </w:t>
      </w:r>
    </w:p>
    <w:p w:rsidR="00E35044" w:rsidRDefault="00061D87" w:rsidP="00E35044">
      <w:pPr>
        <w:jc w:val="both"/>
      </w:pPr>
      <w:r>
        <w:t>-al limite massimo e</w:t>
      </w:r>
      <w:r w:rsidR="00E35044">
        <w:t xml:space="preserve"> riduzione dell'ammont</w:t>
      </w:r>
      <w:r>
        <w:t>are delle risorse destinate al</w:t>
      </w:r>
      <w:r w:rsidR="00E35044">
        <w:t xml:space="preserve"> trattamento accessorio del personale (art.9,comma 2-bis)</w:t>
      </w:r>
    </w:p>
    <w:p w:rsidR="00E35044" w:rsidRDefault="00E35044" w:rsidP="00E35044">
      <w:pPr>
        <w:jc w:val="both"/>
      </w:pPr>
      <w:r>
        <w:t>-ai bloc</w:t>
      </w:r>
      <w:r w:rsidR="00061D87">
        <w:t xml:space="preserve">chi economici riguardanti: </w:t>
      </w:r>
      <w:r>
        <w:t xml:space="preserve">meccanismi di adeguamento retributivo, </w:t>
      </w:r>
      <w:r w:rsidR="00061D87">
        <w:t xml:space="preserve">classi e </w:t>
      </w:r>
      <w:r>
        <w:t>scatti di stipendio, progressione di carriera comunque denominate del personale contrattualizzato e di quello in regime di diritto pubblico (art.9,comma 21)</w:t>
      </w:r>
    </w:p>
    <w:p w:rsidR="00E35044" w:rsidRDefault="00061D87" w:rsidP="00E35044">
      <w:pPr>
        <w:jc w:val="both"/>
      </w:pPr>
      <w:r>
        <w:t>che i</w:t>
      </w:r>
      <w:r w:rsidR="00E35044">
        <w:t xml:space="preserve">l </w:t>
      </w:r>
      <w:r w:rsidR="00E35044" w:rsidRPr="007B73C1">
        <w:rPr>
          <w:u w:val="single"/>
        </w:rPr>
        <w:t>comma 1,lett.b)</w:t>
      </w:r>
      <w:r w:rsidR="00E35044">
        <w:t xml:space="preserve"> </w:t>
      </w:r>
      <w:r>
        <w:t xml:space="preserve">dello Schema </w:t>
      </w:r>
      <w:r w:rsidR="00E35044">
        <w:t>introduce la proroga</w:t>
      </w:r>
      <w:r w:rsidR="007A695E">
        <w:t>,</w:t>
      </w:r>
      <w:r w:rsidR="00E35044">
        <w:t xml:space="preserve"> </w:t>
      </w:r>
      <w:r w:rsidR="00E35044" w:rsidRPr="00061D87">
        <w:rPr>
          <w:u w:val="single"/>
        </w:rPr>
        <w:t>al 31 dicembre 2014</w:t>
      </w:r>
      <w:r w:rsidR="007A695E" w:rsidRPr="00061D87">
        <w:rPr>
          <w:u w:val="single"/>
        </w:rPr>
        <w:t>,</w:t>
      </w:r>
      <w:r w:rsidR="00E35044">
        <w:t xml:space="preserve"> dei blocchi introdotti dall'art.9,comma 23, del citato d.l. n.78 del 2010, riguardante il personale docente, educativo ed ATA della scuola</w:t>
      </w:r>
      <w:r w:rsidR="007A695E">
        <w:t>;</w:t>
      </w:r>
    </w:p>
    <w:p w:rsidR="007A695E" w:rsidRDefault="00061D87" w:rsidP="00E35044">
      <w:pPr>
        <w:jc w:val="both"/>
      </w:pPr>
      <w:r>
        <w:t>che il</w:t>
      </w:r>
      <w:r w:rsidR="007A695E">
        <w:t xml:space="preserve"> </w:t>
      </w:r>
      <w:r w:rsidR="007A695E" w:rsidRPr="007B73C1">
        <w:rPr>
          <w:u w:val="single"/>
        </w:rPr>
        <w:t>comma 1, lettera c)</w:t>
      </w:r>
      <w:r w:rsidR="007A695E">
        <w:t xml:space="preserve"> </w:t>
      </w:r>
      <w:r>
        <w:t xml:space="preserve">dello Schema </w:t>
      </w:r>
      <w:r w:rsidR="007A695E">
        <w:t xml:space="preserve">sterilizza, ai fini contrattuali, </w:t>
      </w:r>
      <w:r w:rsidR="007A695E" w:rsidRPr="00061D87">
        <w:rPr>
          <w:u w:val="single"/>
        </w:rPr>
        <w:t xml:space="preserve">gli anni 2013 </w:t>
      </w:r>
      <w:r w:rsidR="00BF2212">
        <w:rPr>
          <w:u w:val="single"/>
        </w:rPr>
        <w:t xml:space="preserve">e </w:t>
      </w:r>
      <w:r w:rsidR="007A695E" w:rsidRPr="00061D87">
        <w:rPr>
          <w:u w:val="single"/>
        </w:rPr>
        <w:t>2014</w:t>
      </w:r>
      <w:r w:rsidR="007A695E">
        <w:t xml:space="preserve"> ed annulla gli incrementi contrattuali eventualmente previsti a decorrere dall'anno 2011</w:t>
      </w:r>
      <w:r w:rsidR="00335C1B">
        <w:t>;</w:t>
      </w:r>
    </w:p>
    <w:p w:rsidR="00335C1B" w:rsidRDefault="00061D87" w:rsidP="00E35044">
      <w:pPr>
        <w:jc w:val="both"/>
      </w:pPr>
      <w:r>
        <w:t>che i</w:t>
      </w:r>
      <w:r w:rsidR="00335C1B">
        <w:t xml:space="preserve">l </w:t>
      </w:r>
      <w:r w:rsidR="00335C1B" w:rsidRPr="007B73C1">
        <w:rPr>
          <w:u w:val="single"/>
        </w:rPr>
        <w:t>comma 1, lett.d</w:t>
      </w:r>
      <w:r w:rsidR="00335C1B">
        <w:t xml:space="preserve">) </w:t>
      </w:r>
      <w:r>
        <w:t xml:space="preserve">dello Schema </w:t>
      </w:r>
      <w:r w:rsidR="00335C1B">
        <w:t xml:space="preserve">blocca gli incrementi della indennità di vacanza contrattuale per gli </w:t>
      </w:r>
      <w:r w:rsidR="00335C1B" w:rsidRPr="007B73C1">
        <w:rPr>
          <w:u w:val="single"/>
        </w:rPr>
        <w:t>anni 2013 e 2014</w:t>
      </w:r>
      <w:r>
        <w:t>;</w:t>
      </w:r>
    </w:p>
    <w:p w:rsidR="00C42FB5" w:rsidRDefault="007B73C1" w:rsidP="00941EEF">
      <w:pPr>
        <w:jc w:val="both"/>
      </w:pPr>
      <w:r>
        <w:t xml:space="preserve">che, con riferimento alla questione degli indebiti prelievi giustificati da questioni economiche, </w:t>
      </w:r>
      <w:r w:rsidR="00374895">
        <w:t>i magistrati</w:t>
      </w:r>
      <w:r>
        <w:t>,</w:t>
      </w:r>
      <w:r w:rsidR="00374895">
        <w:t xml:space="preserve"> con </w:t>
      </w:r>
      <w:r>
        <w:t xml:space="preserve">una serie di attività giudiziarie, </w:t>
      </w:r>
      <w:r w:rsidR="00374895">
        <w:t xml:space="preserve">hanno </w:t>
      </w:r>
      <w:r w:rsidR="00C42FB5">
        <w:t xml:space="preserve">risolto sia </w:t>
      </w:r>
      <w:r w:rsidR="00BF2212">
        <w:t>il pregiudizio derivante da</w:t>
      </w:r>
      <w:r w:rsidR="00374895">
        <w:t xml:space="preserve">l </w:t>
      </w:r>
      <w:r w:rsidR="00941EEF">
        <w:t>“</w:t>
      </w:r>
      <w:r w:rsidR="00941EEF" w:rsidRPr="00C3740C">
        <w:rPr>
          <w:i/>
        </w:rPr>
        <w:t>blocco</w:t>
      </w:r>
      <w:r w:rsidR="00374895">
        <w:rPr>
          <w:i/>
        </w:rPr>
        <w:t xml:space="preserve"> economico</w:t>
      </w:r>
      <w:r w:rsidR="00941EEF">
        <w:t>”</w:t>
      </w:r>
      <w:r w:rsidR="00BF2212">
        <w:t xml:space="preserve"> che quello rinveniente dall’indebita trattenuta</w:t>
      </w:r>
      <w:r w:rsidR="00061D87">
        <w:t xml:space="preserve"> del 2,50% </w:t>
      </w:r>
      <w:r w:rsidR="00C42FB5">
        <w:t>della base contributiva</w:t>
      </w:r>
      <w:r w:rsidR="00061D87">
        <w:t>,</w:t>
      </w:r>
      <w:r w:rsidR="00C42FB5">
        <w:t xml:space="preserve"> pur essendo </w:t>
      </w:r>
      <w:r w:rsidR="00BF2212">
        <w:t xml:space="preserve">questi </w:t>
      </w:r>
      <w:r w:rsidR="00C42FB5">
        <w:t>nel più favorevole regime di trattamento di fine servizio;</w:t>
      </w:r>
    </w:p>
    <w:p w:rsidR="00941EEF" w:rsidRDefault="00C42FB5" w:rsidP="00941EEF">
      <w:pPr>
        <w:jc w:val="both"/>
      </w:pPr>
      <w:r>
        <w:t xml:space="preserve">che, in effetti, </w:t>
      </w:r>
      <w:r w:rsidR="00941EEF">
        <w:t>la Corte Costituzionale</w:t>
      </w:r>
      <w:r w:rsidR="00061D87">
        <w:t xml:space="preserve"> è intervenuta</w:t>
      </w:r>
      <w:r w:rsidR="007B73C1">
        <w:t>, a riguardo,</w:t>
      </w:r>
      <w:r w:rsidR="00941EEF">
        <w:t xml:space="preserve"> con la </w:t>
      </w:r>
      <w:r w:rsidR="00941EEF" w:rsidRPr="00DA0DE0">
        <w:rPr>
          <w:b/>
        </w:rPr>
        <w:t>sentenza n</w:t>
      </w:r>
      <w:r w:rsidR="00941EEF">
        <w:rPr>
          <w:b/>
        </w:rPr>
        <w:t>r</w:t>
      </w:r>
      <w:r w:rsidR="00941EEF" w:rsidRPr="00DA0DE0">
        <w:rPr>
          <w:b/>
        </w:rPr>
        <w:t xml:space="preserve">. </w:t>
      </w:r>
      <w:r>
        <w:rPr>
          <w:b/>
        </w:rPr>
        <w:t xml:space="preserve">223 </w:t>
      </w:r>
      <w:r w:rsidRPr="00BC2D62">
        <w:rPr>
          <w:b/>
        </w:rPr>
        <w:t xml:space="preserve">dell’11.10.2012 </w:t>
      </w:r>
      <w:r w:rsidR="00941EEF" w:rsidRPr="00BC2D62">
        <w:t xml:space="preserve">che </w:t>
      </w:r>
      <w:r w:rsidR="00941EEF">
        <w:t xml:space="preserve">ha dichiarato l'illegittimità costituzionale del </w:t>
      </w:r>
      <w:r w:rsidR="00941EEF" w:rsidRPr="00C3740C">
        <w:rPr>
          <w:i/>
        </w:rPr>
        <w:t xml:space="preserve">blocco </w:t>
      </w:r>
      <w:r w:rsidR="00941EEF">
        <w:t>delle indennità riservate ai magistrati e dei tagli effettuati nei confronti degli stipendi dei dirigenti pubblici per la parte eccedente la soglia reddituale degli 90.000 euro, in base ad argomentazioni che</w:t>
      </w:r>
      <w:r w:rsidR="007B73C1">
        <w:t>,</w:t>
      </w:r>
      <w:r w:rsidR="00941EEF">
        <w:t xml:space="preserve"> a parere </w:t>
      </w:r>
      <w:r>
        <w:t>dei sottoscritti</w:t>
      </w:r>
      <w:r w:rsidR="007B73C1">
        <w:t>,</w:t>
      </w:r>
      <w:r w:rsidR="00941EEF">
        <w:t xml:space="preserve"> possono ritenersi </w:t>
      </w:r>
      <w:r w:rsidR="00084962">
        <w:t>pienamente condivisibili;</w:t>
      </w:r>
    </w:p>
    <w:p w:rsidR="00941EEF" w:rsidRPr="004D187D" w:rsidRDefault="00F83E3B" w:rsidP="00941EEF">
      <w:pPr>
        <w:jc w:val="both"/>
        <w:rPr>
          <w:b/>
          <w:i/>
          <w:u w:val="single"/>
        </w:rPr>
      </w:pPr>
      <w:r>
        <w:t>c</w:t>
      </w:r>
      <w:r w:rsidR="00BF2212">
        <w:t>he</w:t>
      </w:r>
      <w:r w:rsidR="00C42FB5">
        <w:t xml:space="preserve"> </w:t>
      </w:r>
      <w:r w:rsidR="00941EEF">
        <w:t xml:space="preserve">la Corte, </w:t>
      </w:r>
      <w:r w:rsidR="00941EEF" w:rsidRPr="00BC2D62">
        <w:rPr>
          <w:b/>
        </w:rPr>
        <w:t>al punto 13.2.2.</w:t>
      </w:r>
      <w:r>
        <w:rPr>
          <w:b/>
        </w:rPr>
        <w:t xml:space="preserve"> </w:t>
      </w:r>
      <w:r w:rsidRPr="00F83E3B">
        <w:t>della</w:t>
      </w:r>
      <w:r>
        <w:rPr>
          <w:b/>
        </w:rPr>
        <w:t xml:space="preserve"> </w:t>
      </w:r>
      <w:r>
        <w:t>citata sentenza</w:t>
      </w:r>
      <w:r w:rsidR="00941EEF" w:rsidRPr="00BC2D62">
        <w:rPr>
          <w:b/>
        </w:rPr>
        <w:t>,</w:t>
      </w:r>
      <w:r w:rsidR="00941EEF">
        <w:t xml:space="preserve"> </w:t>
      </w:r>
      <w:r>
        <w:t>ha statuito</w:t>
      </w:r>
      <w:r w:rsidR="007B73C1">
        <w:t xml:space="preserve"> che</w:t>
      </w:r>
      <w:r w:rsidR="00941EEF">
        <w:t>:””</w:t>
      </w:r>
      <w:r w:rsidR="007B73C1">
        <w:t>….</w:t>
      </w:r>
      <w:r w:rsidR="00941EEF">
        <w:rPr>
          <w:i/>
        </w:rPr>
        <w:t xml:space="preserve">la permanenza degli obblighi previdenziali al lordo della “ riduzione”… costituisce un'ulteriore e definitiva dimostrazione che </w:t>
      </w:r>
      <w:r w:rsidR="00941EEF" w:rsidRPr="009E4216">
        <w:rPr>
          <w:i/>
          <w:u w:val="single"/>
        </w:rPr>
        <w:t xml:space="preserve">la temporanea decurtazione del trattamento economico integra, in realtà, </w:t>
      </w:r>
      <w:r w:rsidR="00941EEF" w:rsidRPr="00BF2212">
        <w:rPr>
          <w:b/>
          <w:i/>
          <w:u w:val="single"/>
        </w:rPr>
        <w:t>un prelievo a carico del dipendente pubblico e non una modificazione (peraltro unilaterale) del contenuto del rapporto di lavoro, alla quale avrebbe dovuto necessariamente conseguire, secondo ragionevolezza, una corrispondente modificazione di tali obblighi</w:t>
      </w:r>
      <w:r w:rsidRPr="00BF2212">
        <w:rPr>
          <w:b/>
          <w:i/>
          <w:u w:val="single"/>
        </w:rPr>
        <w:t>.</w:t>
      </w:r>
      <w:r>
        <w:rPr>
          <w:i/>
          <w:u w:val="single"/>
        </w:rPr>
        <w:t xml:space="preserve"> Né a conclusioni diverse può giungersi per i soli dipendenti statali cosiddetti “non contrattualizzati”, per i quali una modifica del trattamento economico avrebbe necessariamente richiesto un intervento legislativo</w:t>
      </w:r>
      <w:r w:rsidR="00941EEF">
        <w:t xml:space="preserve"> </w:t>
      </w:r>
      <w:r w:rsidR="00941EEF" w:rsidRPr="0093689B">
        <w:rPr>
          <w:i/>
        </w:rPr>
        <w:t>E’ evidente, infatti, che l'unitarietà della disciplina</w:t>
      </w:r>
      <w:r w:rsidR="00941EEF">
        <w:rPr>
          <w:i/>
        </w:rPr>
        <w:t xml:space="preserve"> posta dalla norma censurata (che, come già osservato, </w:t>
      </w:r>
      <w:r w:rsidR="00941EEF" w:rsidRPr="009E4216">
        <w:rPr>
          <w:i/>
          <w:u w:val="single"/>
        </w:rPr>
        <w:t>non distingue tra diverse categorie di dipendenti pubblici</w:t>
      </w:r>
      <w:r>
        <w:rPr>
          <w:i/>
        </w:rPr>
        <w:t xml:space="preserve"> e</w:t>
      </w:r>
      <w:r w:rsidR="00941EEF">
        <w:rPr>
          <w:i/>
        </w:rPr>
        <w:t>d</w:t>
      </w:r>
      <w:r>
        <w:rPr>
          <w:i/>
        </w:rPr>
        <w:t xml:space="preserve"> h</w:t>
      </w:r>
      <w:r w:rsidR="00941EEF">
        <w:rPr>
          <w:i/>
        </w:rPr>
        <w:t xml:space="preserve">a riguardo al “ trattamento economico complessivo”, comprensivo anche di voci stipendiare ed indennitarie corrisposte allo stesso soggetto da diverse amministrazioni pubbliche) e  la permanenza in ogni caso degli obblighi previdenziali al lordo della “ riduzione” </w:t>
      </w:r>
      <w:r w:rsidR="00941EEF" w:rsidRPr="004D187D">
        <w:rPr>
          <w:i/>
          <w:u w:val="single"/>
        </w:rPr>
        <w:t xml:space="preserve">impediscono di ritenere che per i soli dipendenti statali non </w:t>
      </w:r>
      <w:r w:rsidR="00941EEF" w:rsidRPr="004D187D">
        <w:rPr>
          <w:i/>
          <w:u w:val="single"/>
        </w:rPr>
        <w:lastRenderedPageBreak/>
        <w:t xml:space="preserve">contrattualizzati la norma impugnata abbia introdotto una nuova, temporanea e parziale disciplina del rapporto lavorativo. </w:t>
      </w:r>
      <w:r w:rsidR="00941EEF" w:rsidRPr="004D187D">
        <w:rPr>
          <w:b/>
          <w:i/>
          <w:u w:val="single"/>
        </w:rPr>
        <w:t>L'unica particolarità per i dipendenti statali (contrattualizzati o no) consiste nel fatto (non rilevante ai fini del presente giudizio) che il prelievo è effettuato dallo Stato mediante “ ritenuta diretta</w:t>
      </w:r>
      <w:r>
        <w:rPr>
          <w:b/>
          <w:i/>
          <w:u w:val="single"/>
        </w:rPr>
        <w:t>..</w:t>
      </w:r>
      <w:r w:rsidR="00941EEF" w:rsidRPr="004D187D">
        <w:rPr>
          <w:b/>
          <w:i/>
          <w:u w:val="single"/>
        </w:rPr>
        <w:t>”.</w:t>
      </w:r>
    </w:p>
    <w:p w:rsidR="00941EEF" w:rsidRDefault="007B73C1" w:rsidP="00941EEF">
      <w:pPr>
        <w:jc w:val="both"/>
      </w:pPr>
      <w:r>
        <w:t>che</w:t>
      </w:r>
      <w:r w:rsidR="00F83E3B">
        <w:t xml:space="preserve"> le menzionate illegittime</w:t>
      </w:r>
      <w:r w:rsidR="00941EEF">
        <w:t xml:space="preserve"> </w:t>
      </w:r>
      <w:r w:rsidR="00F83E3B">
        <w:t>misu</w:t>
      </w:r>
      <w:r w:rsidR="005F59C7">
        <w:t>re pertanto violano gli artt.2, 3 e</w:t>
      </w:r>
      <w:r w:rsidR="00F83E3B">
        <w:t xml:space="preserve"> 53 </w:t>
      </w:r>
      <w:r>
        <w:t>della Costituzione</w:t>
      </w:r>
      <w:r w:rsidR="00F83E3B">
        <w:t xml:space="preserve"> sotto il duplice aspetto della contrarietà al principio di uguaglianza sostanziale che della non irragionevolezza dal momento in cui applicano “di fatto” un ingiusto  “</w:t>
      </w:r>
      <w:r w:rsidR="00F83E3B" w:rsidRPr="00061D87">
        <w:rPr>
          <w:i/>
        </w:rPr>
        <w:t>prelievo coattivo</w:t>
      </w:r>
      <w:r w:rsidR="00F83E3B">
        <w:t>” nei confronti dei soli dipendenti contrattualizzati, tra cui i docenti della scuola pubblica</w:t>
      </w:r>
      <w:r>
        <w:t>;</w:t>
      </w:r>
    </w:p>
    <w:p w:rsidR="005F59C7" w:rsidRDefault="007B73C1" w:rsidP="005F59C7">
      <w:pPr>
        <w:jc w:val="both"/>
      </w:pPr>
      <w:r>
        <w:t>che, infatti,</w:t>
      </w:r>
      <w:r w:rsidR="005F59C7">
        <w:t xml:space="preserve"> la Corte di legittimità ha affermato, al </w:t>
      </w:r>
      <w:r w:rsidR="005F59C7" w:rsidRPr="00BC2D62">
        <w:rPr>
          <w:b/>
        </w:rPr>
        <w:t>punto 13.2.2</w:t>
      </w:r>
      <w:r w:rsidR="005F59C7">
        <w:t>. che: “</w:t>
      </w:r>
      <w:r w:rsidR="005F59C7">
        <w:rPr>
          <w:i/>
        </w:rPr>
        <w:t xml:space="preserve"> </w:t>
      </w:r>
      <w:r w:rsidR="005F59C7" w:rsidRPr="007126FC">
        <w:rPr>
          <w:i/>
          <w:u w:val="single"/>
        </w:rPr>
        <w:t>l'irragionevolezza non risiede nell'entità del prelievo denunciato ma nella ingiustificata limitazione della platea dei soggetti passivi</w:t>
      </w:r>
      <w:r w:rsidR="005F59C7">
        <w:rPr>
          <w:i/>
        </w:rPr>
        <w:t>”.</w:t>
      </w:r>
      <w:r>
        <w:t>;</w:t>
      </w:r>
      <w:r w:rsidR="005F59C7">
        <w:t xml:space="preserve"> </w:t>
      </w:r>
    </w:p>
    <w:p w:rsidR="00941EEF" w:rsidRDefault="00F83E3B" w:rsidP="00941EEF">
      <w:pPr>
        <w:jc w:val="both"/>
      </w:pPr>
      <w:r>
        <w:t>c</w:t>
      </w:r>
      <w:r w:rsidR="007B73C1">
        <w:t>he</w:t>
      </w:r>
      <w:r>
        <w:t xml:space="preserve"> tali</w:t>
      </w:r>
      <w:r w:rsidR="00941EEF">
        <w:t xml:space="preserve"> </w:t>
      </w:r>
      <w:r w:rsidR="00061D87">
        <w:t xml:space="preserve">illegittimi </w:t>
      </w:r>
      <w:r w:rsidR="00941EEF">
        <w:t>“</w:t>
      </w:r>
      <w:r>
        <w:rPr>
          <w:i/>
        </w:rPr>
        <w:t>prelievi</w:t>
      </w:r>
      <w:r w:rsidR="00941EEF">
        <w:t xml:space="preserve">” </w:t>
      </w:r>
      <w:r>
        <w:t>producono</w:t>
      </w:r>
      <w:r w:rsidR="006A6965">
        <w:t xml:space="preserve"> gli stessi effetti di una indebita ed unilaterale riduzione salariale in </w:t>
      </w:r>
      <w:r w:rsidR="005F59C7">
        <w:t>quanto: 1- i docenti della scuola</w:t>
      </w:r>
      <w:r w:rsidR="00941EEF">
        <w:t xml:space="preserve"> non recupereranno più il potere di acquisto in quanto la cd. “ Legge di stabilità” non ha previsto questa ipotesi anche in occasione dei futuri rinnovi contrattuali; 2- La per</w:t>
      </w:r>
      <w:r w:rsidR="00061D87">
        <w:t>manenza del danno è, anche</w:t>
      </w:r>
      <w:r w:rsidR="00941EEF">
        <w:t>, di carattere contributivo-previdenziale perché il mancato adeguamento degli stipendi al costo della vita comporta, per effetto del trascinamento, un'ulteriore contrazione e danno sulle future pensioni e sul trattamento di fine rapporto o di fine servizio</w:t>
      </w:r>
      <w:r w:rsidR="005F59C7">
        <w:t>,</w:t>
      </w:r>
      <w:r w:rsidR="00941EEF">
        <w:t xml:space="preserve"> ormai </w:t>
      </w:r>
      <w:r w:rsidR="005F59C7">
        <w:t xml:space="preserve">passati al </w:t>
      </w:r>
      <w:r w:rsidR="00BF2212">
        <w:t xml:space="preserve">meno favorevole </w:t>
      </w:r>
      <w:r w:rsidR="005F59C7">
        <w:t>sistema contributivo;</w:t>
      </w:r>
    </w:p>
    <w:p w:rsidR="00941EEF" w:rsidRDefault="007B73C1" w:rsidP="00941EEF">
      <w:pPr>
        <w:jc w:val="both"/>
      </w:pPr>
      <w:r>
        <w:t>che</w:t>
      </w:r>
      <w:r w:rsidR="005F59C7">
        <w:t xml:space="preserve"> le misure in questione </w:t>
      </w:r>
      <w:r w:rsidR="00941EEF">
        <w:t>risulta</w:t>
      </w:r>
      <w:r w:rsidR="005F59C7">
        <w:t>no</w:t>
      </w:r>
      <w:r>
        <w:t>,</w:t>
      </w:r>
      <w:r w:rsidR="00941EEF">
        <w:t xml:space="preserve"> </w:t>
      </w:r>
      <w:r w:rsidR="0015343F">
        <w:t>anche</w:t>
      </w:r>
      <w:r>
        <w:t>,</w:t>
      </w:r>
      <w:r w:rsidR="0015343F">
        <w:t xml:space="preserve"> </w:t>
      </w:r>
      <w:r w:rsidR="00941EEF">
        <w:t>in contrasto con l'articolo 36 Cost. posto che il mancato adeguamento degli stipendi pubblici sono un diritto fondamentale di ogni singolo lavorato</w:t>
      </w:r>
      <w:r w:rsidR="0015343F">
        <w:t>re “</w:t>
      </w:r>
      <w:r w:rsidR="0015343F" w:rsidRPr="0015343F">
        <w:rPr>
          <w:i/>
        </w:rPr>
        <w:t>proporzionata alla qualità e quantità del suo lavoro</w:t>
      </w:r>
      <w:r w:rsidR="0015343F">
        <w:t xml:space="preserve">” </w:t>
      </w:r>
      <w:r w:rsidR="00941EEF">
        <w:t xml:space="preserve">nella misura in cui ha </w:t>
      </w:r>
      <w:r w:rsidR="0015343F">
        <w:t xml:space="preserve">pregiudicato </w:t>
      </w:r>
      <w:r w:rsidR="00061D87">
        <w:t>e pregiudica, in misura onerosa,</w:t>
      </w:r>
      <w:r w:rsidR="0015343F">
        <w:t xml:space="preserve">  i</w:t>
      </w:r>
      <w:r w:rsidR="00941EEF">
        <w:t>l p</w:t>
      </w:r>
      <w:r w:rsidR="0015343F">
        <w:t>otere di acquisto dei docenti della scuola. Si</w:t>
      </w:r>
      <w:r w:rsidR="00941EEF">
        <w:t xml:space="preserve"> calcola che, per il 2013, la perdita, a regime, sarà </w:t>
      </w:r>
      <w:r w:rsidR="00061D87">
        <w:t xml:space="preserve">al lordo </w:t>
      </w:r>
      <w:r w:rsidR="00941EEF">
        <w:t>di circa €</w:t>
      </w:r>
      <w:r w:rsidR="0015343F">
        <w:t>.200 mensili;</w:t>
      </w:r>
      <w:r w:rsidR="00941EEF">
        <w:t xml:space="preserve"> </w:t>
      </w:r>
    </w:p>
    <w:p w:rsidR="00941EEF" w:rsidRDefault="00061D87" w:rsidP="00941EEF">
      <w:pPr>
        <w:jc w:val="both"/>
        <w:rPr>
          <w:i/>
        </w:rPr>
      </w:pPr>
      <w:r>
        <w:t>che</w:t>
      </w:r>
      <w:r w:rsidR="0015343F">
        <w:t xml:space="preserve"> </w:t>
      </w:r>
      <w:r w:rsidR="00941EEF">
        <w:t>il carattere pr</w:t>
      </w:r>
      <w:r>
        <w:t>ecettivo dell'articolo 36 Cost.,</w:t>
      </w:r>
      <w:r w:rsidR="0015343F">
        <w:t xml:space="preserve"> </w:t>
      </w:r>
      <w:r w:rsidR="00941EEF">
        <w:t>il mancato adeg</w:t>
      </w:r>
      <w:r w:rsidR="0015343F">
        <w:t xml:space="preserve">uamento degli stipendi dei docenti </w:t>
      </w:r>
      <w:r w:rsidR="00941EEF">
        <w:t>al costo della vita e l’ illegittimo blocco della progressione di carriera determinano, senza alcun dubbio, una violazione ai principi di “</w:t>
      </w:r>
      <w:r w:rsidR="007B73C1">
        <w:rPr>
          <w:i/>
        </w:rPr>
        <w:t>proporzionalità</w:t>
      </w:r>
      <w:r w:rsidR="00941EEF" w:rsidRPr="004D187D">
        <w:rPr>
          <w:i/>
        </w:rPr>
        <w:t xml:space="preserve"> e di adeguatezza</w:t>
      </w:r>
      <w:r w:rsidR="00941EEF">
        <w:t>” degli stipendi dei lavoratori statali (anche) rispetto alla qualità del lavoro prestato che dovrebbe assicurare, come proclamato dal menzionato articolo, “</w:t>
      </w:r>
      <w:r w:rsidR="00941EEF">
        <w:rPr>
          <w:i/>
        </w:rPr>
        <w:t xml:space="preserve"> u</w:t>
      </w:r>
      <w:r>
        <w:rPr>
          <w:i/>
        </w:rPr>
        <w:t>n'esistenza libera e dignitosa”;</w:t>
      </w:r>
    </w:p>
    <w:p w:rsidR="00941EEF" w:rsidRDefault="0015343F" w:rsidP="00941EEF">
      <w:pPr>
        <w:jc w:val="both"/>
      </w:pPr>
      <w:r>
        <w:t xml:space="preserve">che </w:t>
      </w:r>
      <w:r w:rsidR="00BF2212">
        <w:t>tali</w:t>
      </w:r>
      <w:r>
        <w:t xml:space="preserve"> ingiusti prelievi </w:t>
      </w:r>
      <w:r w:rsidR="00061D87">
        <w:t>violano</w:t>
      </w:r>
      <w:r w:rsidR="007B73C1">
        <w:t>,altresì,</w:t>
      </w:r>
      <w:r w:rsidR="00941EEF">
        <w:t xml:space="preserve"> il principio di solidarietà sociale politica economica di cui all'articolo 2 Cost.</w:t>
      </w:r>
      <w:r>
        <w:t xml:space="preserve"> poiché le</w:t>
      </w:r>
      <w:r w:rsidR="00941EEF">
        <w:t xml:space="preserve"> </w:t>
      </w:r>
      <w:r>
        <w:t>presunte</w:t>
      </w:r>
      <w:r w:rsidR="00941EEF">
        <w:t xml:space="preserve"> ragioni </w:t>
      </w:r>
      <w:r>
        <w:t xml:space="preserve">di </w:t>
      </w:r>
      <w:r w:rsidR="00941EEF">
        <w:t xml:space="preserve"> straordinaria necessità di contenere la spesa pubblica e di perseguire finalità di stabilizzazione finanziaria e di rilancio della competitività economica, al fine di fronteggiare la ingravescente crisi economica, </w:t>
      </w:r>
      <w:r w:rsidR="00941EEF" w:rsidRPr="008C299D">
        <w:rPr>
          <w:u w:val="single"/>
        </w:rPr>
        <w:t>avrebbe dovuto riguardare la collettività nel suo insieme</w:t>
      </w:r>
      <w:r w:rsidR="00941EEF" w:rsidRPr="008C299D">
        <w:rPr>
          <w:i/>
        </w:rPr>
        <w:t xml:space="preserve"> </w:t>
      </w:r>
      <w:r w:rsidR="00941EEF">
        <w:rPr>
          <w:i/>
        </w:rPr>
        <w:t>,</w:t>
      </w:r>
      <w:r w:rsidR="00941EEF">
        <w:t xml:space="preserve"> in forza </w:t>
      </w:r>
      <w:r w:rsidR="00ED4270">
        <w:t>del richiamato principio solidaristico;</w:t>
      </w:r>
    </w:p>
    <w:p w:rsidR="005B5B5C" w:rsidRPr="00061D87" w:rsidRDefault="00061D87" w:rsidP="00941EEF">
      <w:pPr>
        <w:jc w:val="both"/>
        <w:rPr>
          <w:u w:val="single"/>
        </w:rPr>
      </w:pPr>
      <w:r>
        <w:t>che, infine, anche la Corte di Giustizia europea</w:t>
      </w:r>
      <w:r w:rsidR="007B73C1">
        <w:t>,</w:t>
      </w:r>
      <w:r>
        <w:t xml:space="preserve"> con</w:t>
      </w:r>
      <w:r w:rsidR="00941EEF">
        <w:t xml:space="preserve"> la </w:t>
      </w:r>
      <w:r w:rsidR="00941EEF" w:rsidRPr="00841699">
        <w:rPr>
          <w:b/>
        </w:rPr>
        <w:t>sen</w:t>
      </w:r>
      <w:r>
        <w:rPr>
          <w:b/>
        </w:rPr>
        <w:t xml:space="preserve">tenza del 24.11.2010 </w:t>
      </w:r>
      <w:r w:rsidR="00941EEF" w:rsidRPr="00841699">
        <w:rPr>
          <w:b/>
        </w:rPr>
        <w:t>C-40/2010</w:t>
      </w:r>
      <w:r>
        <w:rPr>
          <w:b/>
        </w:rPr>
        <w:t xml:space="preserve">, </w:t>
      </w:r>
      <w:r w:rsidRPr="004D187D">
        <w:rPr>
          <w:u w:val="single"/>
        </w:rPr>
        <w:t>ritenendo che la pur nota situazione di crisi economica non potesse essere posta a fondamento di poteri ec</w:t>
      </w:r>
      <w:r w:rsidR="007B73C1">
        <w:rPr>
          <w:u w:val="single"/>
        </w:rPr>
        <w:t>cezionali del Consiglio europe</w:t>
      </w:r>
      <w:r w:rsidR="007B73C1" w:rsidRPr="007B73C1">
        <w:t xml:space="preserve"> </w:t>
      </w:r>
      <w:r w:rsidR="00D70D5F">
        <w:t xml:space="preserve">  </w:t>
      </w:r>
      <w:r w:rsidR="00941EEF">
        <w:t xml:space="preserve">ha annullato le disposizioni del regolamento </w:t>
      </w:r>
      <w:r w:rsidR="00A53BCE">
        <w:t xml:space="preserve">nr. </w:t>
      </w:r>
      <w:r w:rsidR="00941EEF">
        <w:t>1296/2009 che avevano ridotto l'adeguamento automatico annuale al costo della vita degli stipendi dei fu</w:t>
      </w:r>
      <w:r w:rsidR="00BF2212">
        <w:t>nzionari UE, dal 3,7 % al 1,85%;</w:t>
      </w:r>
      <w:r w:rsidR="00941EEF">
        <w:t xml:space="preserve"> </w:t>
      </w:r>
      <w:r w:rsidR="005B5B5C" w:rsidRPr="005B5B5C">
        <w:t xml:space="preserve">tanto esposto </w:t>
      </w:r>
      <w:r w:rsidR="005B5B5C">
        <w:t>i sottoscritti</w:t>
      </w:r>
    </w:p>
    <w:p w:rsidR="005B5B5C" w:rsidRPr="00F47763" w:rsidRDefault="005B5B5C" w:rsidP="00F47763">
      <w:pPr>
        <w:jc w:val="center"/>
        <w:rPr>
          <w:b/>
        </w:rPr>
      </w:pPr>
      <w:r w:rsidRPr="00F47763">
        <w:rPr>
          <w:b/>
        </w:rPr>
        <w:t>INVITANO E DIFFIDANO</w:t>
      </w:r>
    </w:p>
    <w:p w:rsidR="00820B00" w:rsidRDefault="00F47763" w:rsidP="00941EEF">
      <w:pPr>
        <w:jc w:val="both"/>
      </w:pPr>
      <w:r>
        <w:t>l</w:t>
      </w:r>
      <w:r w:rsidR="005B5B5C">
        <w:t>e SS.LL., og</w:t>
      </w:r>
      <w:r>
        <w:t>n</w:t>
      </w:r>
      <w:r w:rsidR="005B5B5C">
        <w:t xml:space="preserve">una per i provvedimenti di propria competenza, </w:t>
      </w:r>
      <w:r w:rsidR="00820B00">
        <w:t xml:space="preserve">ai sensi degli artt. </w:t>
      </w:r>
      <w:r>
        <w:t>art</w:t>
      </w:r>
      <w:r w:rsidR="005B5B5C">
        <w:t>.</w:t>
      </w:r>
      <w:r>
        <w:t xml:space="preserve"> 9 e </w:t>
      </w:r>
      <w:r w:rsidR="005B5B5C">
        <w:t xml:space="preserve">21, </w:t>
      </w:r>
      <w:r w:rsidR="00820B00">
        <w:t>quinqu</w:t>
      </w:r>
      <w:r w:rsidR="0020263B">
        <w:t>i</w:t>
      </w:r>
      <w:r w:rsidR="00820B00">
        <w:t xml:space="preserve">es e </w:t>
      </w:r>
      <w:r w:rsidR="005B5B5C">
        <w:t>nonies della L.241/90 e s.m.i.</w:t>
      </w:r>
      <w:r>
        <w:t xml:space="preserve">, in materia di partecipazione al procedimento amministrativo, sussistendone </w:t>
      </w:r>
      <w:r>
        <w:lastRenderedPageBreak/>
        <w:t xml:space="preserve">le ragioni di interesse pubblico, all’immediata revoca di tutti gli atti del procedimento in questione ivi </w:t>
      </w:r>
      <w:r w:rsidR="00820B00">
        <w:t>compreso lo S</w:t>
      </w:r>
      <w:r>
        <w:t xml:space="preserve">chema  </w:t>
      </w:r>
      <w:r w:rsidR="00820B00">
        <w:t xml:space="preserve">predisposto d’intesa dal Ministro per la pubblica amministrazione e dal Consiglio dei Ministri approvato </w:t>
      </w:r>
      <w:r>
        <w:t>in data 21.03.</w:t>
      </w:r>
      <w:r w:rsidR="00820B00">
        <w:t>2013.</w:t>
      </w:r>
    </w:p>
    <w:p w:rsidR="00F47763" w:rsidRDefault="00820B00" w:rsidP="00941EEF">
      <w:pPr>
        <w:jc w:val="both"/>
      </w:pPr>
      <w:r>
        <w:t xml:space="preserve"> </w:t>
      </w:r>
      <w:r w:rsidR="00F47763">
        <w:t>Con espresso avvertimento che</w:t>
      </w:r>
      <w:r w:rsidR="0020263B">
        <w:t>,</w:t>
      </w:r>
      <w:r w:rsidR="00F47763">
        <w:t xml:space="preserve"> a tanto non ottemperando</w:t>
      </w:r>
      <w:r w:rsidR="0020263B">
        <w:t>,</w:t>
      </w:r>
      <w:r w:rsidR="00F47763">
        <w:t xml:space="preserve"> si adiranno le vie di legge ivi previste.</w:t>
      </w:r>
    </w:p>
    <w:p w:rsidR="00F47763" w:rsidRDefault="00F47763" w:rsidP="003806AD">
      <w:r>
        <w:t>I DOCENTI</w:t>
      </w:r>
      <w:r>
        <w:tab/>
      </w:r>
      <w:r>
        <w:tab/>
      </w:r>
      <w:r w:rsidR="003806AD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6AD">
        <w:t xml:space="preserve">           </w:t>
      </w:r>
      <w:r>
        <w:t>IL SEGRETARIO PROVINCIALE</w:t>
      </w:r>
    </w:p>
    <w:p w:rsidR="00F47763" w:rsidRPr="005B5B5C" w:rsidRDefault="00F47763" w:rsidP="00941EEF">
      <w:pPr>
        <w:jc w:val="both"/>
      </w:pPr>
      <w:r>
        <w:t>………………………………</w:t>
      </w:r>
      <w:r w:rsidR="003806AD">
        <w:t>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47763" w:rsidRDefault="003806AD" w:rsidP="00F47763">
      <w:pPr>
        <w:jc w:val="both"/>
      </w:pPr>
      <w:r>
        <w:t>………………………………………</w:t>
      </w:r>
    </w:p>
    <w:p w:rsidR="00F47763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3806AD" w:rsidRDefault="003806AD" w:rsidP="00F47763">
      <w:pPr>
        <w:jc w:val="both"/>
      </w:pPr>
      <w:r>
        <w:t>………………………………………</w:t>
      </w:r>
    </w:p>
    <w:p w:rsidR="00941EEF" w:rsidRDefault="00941EEF" w:rsidP="00BA5B17">
      <w:pPr>
        <w:jc w:val="right"/>
      </w:pPr>
    </w:p>
    <w:sectPr w:rsidR="00941EEF" w:rsidSect="00374B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94" w:rsidRDefault="00436F94" w:rsidP="007D4D0A">
      <w:pPr>
        <w:spacing w:after="0" w:line="240" w:lineRule="auto"/>
      </w:pPr>
      <w:r>
        <w:separator/>
      </w:r>
    </w:p>
  </w:endnote>
  <w:endnote w:type="continuationSeparator" w:id="1">
    <w:p w:rsidR="00436F94" w:rsidRDefault="00436F94" w:rsidP="007D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372"/>
      <w:docPartObj>
        <w:docPartGallery w:val="Page Numbers (Bottom of Page)"/>
        <w:docPartUnique/>
      </w:docPartObj>
    </w:sdtPr>
    <w:sdtContent>
      <w:p w:rsidR="007D4D0A" w:rsidRDefault="00CB7720">
        <w:pPr>
          <w:pStyle w:val="Pidipagina"/>
          <w:jc w:val="center"/>
        </w:pPr>
        <w:fldSimple w:instr=" PAGE   \* MERGEFORMAT ">
          <w:r w:rsidR="003806AD">
            <w:rPr>
              <w:noProof/>
            </w:rPr>
            <w:t>1</w:t>
          </w:r>
        </w:fldSimple>
      </w:p>
    </w:sdtContent>
  </w:sdt>
  <w:p w:rsidR="007D4D0A" w:rsidRDefault="007D4D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94" w:rsidRDefault="00436F94" w:rsidP="007D4D0A">
      <w:pPr>
        <w:spacing w:after="0" w:line="240" w:lineRule="auto"/>
      </w:pPr>
      <w:r>
        <w:separator/>
      </w:r>
    </w:p>
  </w:footnote>
  <w:footnote w:type="continuationSeparator" w:id="1">
    <w:p w:rsidR="00436F94" w:rsidRDefault="00436F94" w:rsidP="007D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354"/>
    <w:multiLevelType w:val="hybridMultilevel"/>
    <w:tmpl w:val="CC2659E2"/>
    <w:lvl w:ilvl="0" w:tplc="C2780922">
      <w:start w:val="15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204F30"/>
    <w:multiLevelType w:val="multilevel"/>
    <w:tmpl w:val="066A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37F7CF53-4AB2-4C0E-95FB-A9ECE0707C35}"/>
    <w:docVar w:name="dgnword-eventsink" w:val="7528288"/>
  </w:docVars>
  <w:rsids>
    <w:rsidRoot w:val="00941EEF"/>
    <w:rsid w:val="00061D87"/>
    <w:rsid w:val="00084962"/>
    <w:rsid w:val="0015343F"/>
    <w:rsid w:val="0020263B"/>
    <w:rsid w:val="00225701"/>
    <w:rsid w:val="002A7E2E"/>
    <w:rsid w:val="002C1C00"/>
    <w:rsid w:val="00335C1B"/>
    <w:rsid w:val="00374895"/>
    <w:rsid w:val="00374BF1"/>
    <w:rsid w:val="003806AD"/>
    <w:rsid w:val="00436F94"/>
    <w:rsid w:val="004D3A37"/>
    <w:rsid w:val="005B5B5C"/>
    <w:rsid w:val="005F59C7"/>
    <w:rsid w:val="006A6965"/>
    <w:rsid w:val="007A695E"/>
    <w:rsid w:val="007B73C1"/>
    <w:rsid w:val="007D4D0A"/>
    <w:rsid w:val="007E4545"/>
    <w:rsid w:val="00820B00"/>
    <w:rsid w:val="00941EEF"/>
    <w:rsid w:val="00A53BCE"/>
    <w:rsid w:val="00A9773D"/>
    <w:rsid w:val="00BA5B17"/>
    <w:rsid w:val="00BF2212"/>
    <w:rsid w:val="00C317A8"/>
    <w:rsid w:val="00C42FB5"/>
    <w:rsid w:val="00CB7720"/>
    <w:rsid w:val="00CF1B48"/>
    <w:rsid w:val="00D70D5F"/>
    <w:rsid w:val="00E02BD0"/>
    <w:rsid w:val="00E313E4"/>
    <w:rsid w:val="00E35044"/>
    <w:rsid w:val="00ED4270"/>
    <w:rsid w:val="00F47763"/>
    <w:rsid w:val="00F61229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4545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E4545"/>
    <w:rPr>
      <w:rFonts w:ascii="Garamond" w:eastAsia="Times New Roman" w:hAnsi="Garamond" w:cs="Times New Roman"/>
      <w:kern w:val="1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5B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504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D4D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aso\Desktop\ARCHIVIO%20%205.12.2012\GILDA%20+%20FGU\UFFCIO%20LEGALE%202013\CARTA%20INTESTATA%20UFFICIO%20LEG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LEGALE</Template>
  <TotalTime>324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*</cp:lastModifiedBy>
  <cp:revision>14</cp:revision>
  <cp:lastPrinted>2013-09-25T16:44:00Z</cp:lastPrinted>
  <dcterms:created xsi:type="dcterms:W3CDTF">2013-09-24T17:20:00Z</dcterms:created>
  <dcterms:modified xsi:type="dcterms:W3CDTF">2013-10-01T11:11:00Z</dcterms:modified>
</cp:coreProperties>
</file>